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2EA" w:rsidRDefault="001E22EA" w:rsidP="001E22EA">
      <w:pPr>
        <w:jc w:val="both"/>
        <w:rPr>
          <w:b/>
        </w:rPr>
      </w:pPr>
      <w:r>
        <w:rPr>
          <w:noProof/>
          <w:lang w:eastAsia="sk-SK"/>
        </w:rPr>
        <w:drawing>
          <wp:anchor distT="0" distB="0" distL="114300" distR="114300" simplePos="0" relativeHeight="251658240" behindDoc="1" locked="0" layoutInCell="1" allowOverlap="1">
            <wp:simplePos x="0" y="0"/>
            <wp:positionH relativeFrom="margin">
              <wp:align>right</wp:align>
            </wp:positionH>
            <wp:positionV relativeFrom="paragraph">
              <wp:posOffset>19050</wp:posOffset>
            </wp:positionV>
            <wp:extent cx="1889760" cy="1259840"/>
            <wp:effectExtent l="0" t="0" r="0" b="0"/>
            <wp:wrapTight wrapText="bothSides">
              <wp:wrapPolygon edited="0">
                <wp:start x="0" y="0"/>
                <wp:lineTo x="0" y="21230"/>
                <wp:lineTo x="21339" y="21230"/>
                <wp:lineTo x="21339" y="0"/>
                <wp:lineTo x="0" y="0"/>
              </wp:wrapPolygon>
            </wp:wrapTight>
            <wp:docPr id="2" name="Obrázok 2" descr="Súbor:Flag of Slovakia.svg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úbor:Flag of Slovakia.svg – Wikipédi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1259840"/>
                    </a:xfrm>
                    <a:prstGeom prst="rect">
                      <a:avLst/>
                    </a:prstGeom>
                    <a:noFill/>
                    <a:ln>
                      <a:noFill/>
                    </a:ln>
                  </pic:spPr>
                </pic:pic>
              </a:graphicData>
            </a:graphic>
          </wp:anchor>
        </w:drawing>
      </w:r>
      <w:r>
        <w:rPr>
          <w:b/>
        </w:rPr>
        <w:t>Slovenská verzia</w:t>
      </w:r>
    </w:p>
    <w:p w:rsidR="00D67A55" w:rsidRPr="00696632" w:rsidRDefault="00D67A55" w:rsidP="001E22EA">
      <w:pPr>
        <w:jc w:val="both"/>
        <w:rPr>
          <w:b/>
        </w:rPr>
      </w:pPr>
      <w:r w:rsidRPr="00696632">
        <w:rPr>
          <w:b/>
        </w:rPr>
        <w:t>Výstup 3: Softwarový modelovací produkt</w:t>
      </w:r>
      <w:r w:rsidR="001E22EA" w:rsidRPr="001E22EA">
        <w:t xml:space="preserve"> </w:t>
      </w:r>
    </w:p>
    <w:p w:rsidR="00D67A55" w:rsidRDefault="00D67A55" w:rsidP="001E22EA">
      <w:pPr>
        <w:jc w:val="both"/>
      </w:pPr>
      <w:r>
        <w:t>Návod na použitie</w:t>
      </w:r>
    </w:p>
    <w:p w:rsidR="00D67A55" w:rsidRDefault="00D67A55" w:rsidP="001E22EA">
      <w:pPr>
        <w:jc w:val="both"/>
      </w:pPr>
      <w:r>
        <w:t xml:space="preserve">Postup (kroky) použitia </w:t>
      </w:r>
      <w:r w:rsidR="00696632">
        <w:t>modelovacieho produktu</w:t>
      </w:r>
    </w:p>
    <w:p w:rsidR="00D67A55" w:rsidRDefault="00D67A55" w:rsidP="001E22EA">
      <w:pPr>
        <w:jc w:val="both"/>
      </w:pPr>
      <w:r>
        <w:t>Programový produkt je dostupný online na web stránke projektu VISYFARM</w:t>
      </w:r>
      <w:r w:rsidR="00696632">
        <w:t xml:space="preserve"> </w:t>
      </w:r>
      <w:hyperlink r:id="rId6" w:history="1">
        <w:r w:rsidRPr="003F7AC4">
          <w:rPr>
            <w:rStyle w:val="Hypertextovprepojenie"/>
          </w:rPr>
          <w:t>https://visyfarm.pef.czu.cz/vystupy-projektu</w:t>
        </w:r>
      </w:hyperlink>
      <w:r>
        <w:t xml:space="preserve"> a je potrebné si ho spolu s týmto návodom stiahnuť do počítača a následne aj uložiť, aby sa nestratili zadávané údaje. Následne používateľ pokračuje podľa jednotlivých krokov.</w:t>
      </w:r>
    </w:p>
    <w:p w:rsidR="001E22EA" w:rsidRDefault="001E22EA" w:rsidP="001E22EA">
      <w:pPr>
        <w:pStyle w:val="Odsekzoznamu"/>
        <w:numPr>
          <w:ilvl w:val="0"/>
          <w:numId w:val="1"/>
        </w:numPr>
        <w:jc w:val="both"/>
      </w:pPr>
      <w:r>
        <w:t xml:space="preserve">Pri otvorení programu v počítači užívateľa privíta úvodné okienko s možnosťou výberu jazyka. Následne počas celého používania programu sú slovné údaje v danom jazyku. Ekonomické  resp. finančné údaje sú uvedené v mene Euro. </w:t>
      </w:r>
    </w:p>
    <w:p w:rsidR="00D67A55" w:rsidRDefault="001E22EA" w:rsidP="001E22EA">
      <w:pPr>
        <w:pStyle w:val="Odsekzoznamu"/>
        <w:numPr>
          <w:ilvl w:val="0"/>
          <w:numId w:val="1"/>
        </w:numPr>
        <w:jc w:val="both"/>
      </w:pPr>
      <w:r>
        <w:t>Užívateľ</w:t>
      </w:r>
      <w:r w:rsidR="00D67A55">
        <w:t xml:space="preserve"> si v prvom rade zadá vstupné informácie, či sa jedná o mladého farmára alebo nie. </w:t>
      </w:r>
    </w:p>
    <w:p w:rsidR="00D67A55" w:rsidRDefault="00D67A55" w:rsidP="001E22EA">
      <w:pPr>
        <w:pStyle w:val="Odsekzoznamu"/>
        <w:numPr>
          <w:ilvl w:val="0"/>
          <w:numId w:val="1"/>
        </w:numPr>
        <w:jc w:val="both"/>
      </w:pPr>
      <w:r>
        <w:t>Následne doplní informáciu o chove hovädzieho dobytka  (forma maštaľný alebo pastevný chov)</w:t>
      </w:r>
    </w:p>
    <w:p w:rsidR="00D67A55" w:rsidRDefault="00D67A55" w:rsidP="001E22EA">
      <w:pPr>
        <w:pStyle w:val="Odsekzoznamu"/>
        <w:numPr>
          <w:ilvl w:val="0"/>
          <w:numId w:val="1"/>
        </w:numPr>
        <w:jc w:val="both"/>
      </w:pPr>
      <w:r>
        <w:t xml:space="preserve">Zadá informáciu percentuálny podiel celkovej výmery farmy chránenú vo vtáčom území (údaj pre </w:t>
      </w:r>
      <w:proofErr w:type="spellStart"/>
      <w:r>
        <w:t>ekoschémy</w:t>
      </w:r>
      <w:proofErr w:type="spellEnd"/>
      <w:r>
        <w:t>)</w:t>
      </w:r>
    </w:p>
    <w:p w:rsidR="00D67A55" w:rsidRDefault="00D67A55" w:rsidP="001E22EA">
      <w:pPr>
        <w:pStyle w:val="Odsekzoznamu"/>
        <w:numPr>
          <w:ilvl w:val="0"/>
          <w:numId w:val="1"/>
        </w:numPr>
        <w:jc w:val="both"/>
      </w:pPr>
      <w:r>
        <w:t xml:space="preserve">Až následne môže užívateľ zadávať údaje o jednotlivých pestovaných plodinách na farme (hektárová úroda, cena za 1 tonu, náklady v Euro na 1 hektár poľnohospodárskej pôdy a výmera v hektároch danej plodiny). Údaje sú </w:t>
      </w:r>
      <w:proofErr w:type="spellStart"/>
      <w:r>
        <w:t>prevyplnené</w:t>
      </w:r>
      <w:proofErr w:type="spellEnd"/>
      <w:r>
        <w:t xml:space="preserve"> treba ich len meniť. Ak nezadáte niektorú informáciu nebude možné prepočítať údaje a dostať sa k výstupom. Údaje majú aj svoje obmedzenia </w:t>
      </w:r>
      <w:r w:rsidR="00831A7B">
        <w:t xml:space="preserve">(limity) </w:t>
      </w:r>
      <w:r>
        <w:t>aby nedošlo k</w:t>
      </w:r>
      <w:r w:rsidR="00831A7B">
        <w:t> vyplneniu nereálnych údajov.</w:t>
      </w:r>
    </w:p>
    <w:p w:rsidR="001E22EA" w:rsidRDefault="00831A7B" w:rsidP="001E22EA">
      <w:pPr>
        <w:pStyle w:val="Odsekzoznamu"/>
        <w:numPr>
          <w:ilvl w:val="0"/>
          <w:numId w:val="1"/>
        </w:numPr>
        <w:jc w:val="both"/>
      </w:pPr>
      <w:proofErr w:type="spellStart"/>
      <w:r>
        <w:t>Vrámci</w:t>
      </w:r>
      <w:proofErr w:type="spellEnd"/>
      <w:r>
        <w:t xml:space="preserve"> rastlinnej výroby užívateľ zadáva údaje o plodinách -  krmovinách pre živočíšnu výrobu. Podľa údajov o krmovinách a podľa počtu zvierat program sám automaticky vypočíta potrebu krmív (plodín rastlinnej výroby pre produkciu krmív).</w:t>
      </w:r>
    </w:p>
    <w:p w:rsidR="00831A7B" w:rsidRDefault="00831A7B" w:rsidP="001E22EA">
      <w:pPr>
        <w:pStyle w:val="Odsekzoznamu"/>
        <w:numPr>
          <w:ilvl w:val="0"/>
          <w:numId w:val="1"/>
        </w:numPr>
        <w:jc w:val="both"/>
      </w:pPr>
      <w:r>
        <w:t>Ďalším krokom je vyplňovanie údajov za hovädzí dobytok</w:t>
      </w:r>
      <w:r w:rsidR="001E22EA">
        <w:t xml:space="preserve"> (ukazovatele úžitkovosti, ceny,  vlastné náklady na chov na 100 kŕmnych dní).</w:t>
      </w:r>
      <w:r>
        <w:t>. Údaje sú rozdelené podľa</w:t>
      </w:r>
      <w:r w:rsidR="00696632">
        <w:t xml:space="preserve"> jednotlivých kategórií chovu hovädzieho dobytka (dojnice, teľatá, jalovice, výkrm býkov..) Údaje sú </w:t>
      </w:r>
      <w:proofErr w:type="spellStart"/>
      <w:r w:rsidR="00696632">
        <w:t>predvyplnené</w:t>
      </w:r>
      <w:proofErr w:type="spellEnd"/>
      <w:r w:rsidR="00696632">
        <w:t xml:space="preserve"> a je potrebné ich zmeniť podľa situácie na farme. Je možné aj nakupovať a predávať zvieratá v jednotlivých kategóriách. </w:t>
      </w:r>
    </w:p>
    <w:p w:rsidR="00696632" w:rsidRDefault="00696632" w:rsidP="001E22EA">
      <w:pPr>
        <w:pStyle w:val="Odsekzoznamu"/>
        <w:numPr>
          <w:ilvl w:val="0"/>
          <w:numId w:val="1"/>
        </w:numPr>
        <w:jc w:val="both"/>
      </w:pPr>
      <w:r>
        <w:t xml:space="preserve">Po vyplnený všetkých údajov je potrebné zadať </w:t>
      </w:r>
      <w:proofErr w:type="spellStart"/>
      <w:r>
        <w:t>tlačítko</w:t>
      </w:r>
      <w:proofErr w:type="spellEnd"/>
      <w:r>
        <w:t xml:space="preserve"> prepočítať údaje a následne bude užívateľ presmerovaný na hárok výstupov projektu. Vo výstupoch sú zosumarizované vstupné údaje o rastlinnej výroby spolu s uvedením ich ekonomických údajov. Rovnako tak je zmapovaná živočíšna výroba, kde okrem niektorých vstupných údajov sú vypočítané ekonomické výsledky. Rovnako je vo výstupoch uvedená aj sumarizačná tabuľka ekonomických výsledkov spolu za rastlinnú výrobu, za živočíšnu výrobu a za farmu spolu.</w:t>
      </w:r>
    </w:p>
    <w:p w:rsidR="00D67A55" w:rsidRDefault="00D67A55" w:rsidP="001E22EA">
      <w:pPr>
        <w:pStyle w:val="Odsekzoznamu"/>
        <w:jc w:val="both"/>
      </w:pPr>
    </w:p>
    <w:p w:rsidR="001E22EA" w:rsidRDefault="00D67A55" w:rsidP="001E22EA">
      <w:pPr>
        <w:jc w:val="both"/>
      </w:pPr>
      <w:r>
        <w:t xml:space="preserve">V prípade nejasností resp. otázok nás kontaktujte na </w:t>
      </w:r>
      <w:hyperlink r:id="rId7" w:history="1">
        <w:r w:rsidR="001E22EA" w:rsidRPr="003F7AC4">
          <w:rPr>
            <w:rStyle w:val="Hypertextovprepojenie"/>
          </w:rPr>
          <w:t>patrik.rovny@gmail.com</w:t>
        </w:r>
      </w:hyperlink>
    </w:p>
    <w:p w:rsidR="001E22EA" w:rsidRDefault="00906481" w:rsidP="001E22EA">
      <w:pPr>
        <w:jc w:val="both"/>
      </w:pPr>
      <w:r>
        <w:rPr>
          <w:noProof/>
          <w:lang w:eastAsia="sk-SK"/>
        </w:rPr>
        <w:drawing>
          <wp:inline distT="0" distB="0" distL="0" distR="0" wp14:anchorId="34BD50B4" wp14:editId="1A3E9C90">
            <wp:extent cx="3390900" cy="966960"/>
            <wp:effectExtent l="0" t="0" r="0"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71635" cy="989983"/>
                    </a:xfrm>
                    <a:prstGeom prst="rect">
                      <a:avLst/>
                    </a:prstGeom>
                  </pic:spPr>
                </pic:pic>
              </a:graphicData>
            </a:graphic>
          </wp:inline>
        </w:drawing>
      </w:r>
      <w:r w:rsidRPr="00906481">
        <w:rPr>
          <w:noProof/>
          <w:lang w:eastAsia="sk-SK"/>
        </w:rPr>
        <w:t xml:space="preserve"> </w:t>
      </w:r>
      <w:r>
        <w:rPr>
          <w:noProof/>
          <w:lang w:eastAsia="sk-SK"/>
        </w:rPr>
        <w:drawing>
          <wp:inline distT="0" distB="0" distL="0" distR="0">
            <wp:extent cx="1851660" cy="1575145"/>
            <wp:effectExtent l="0" t="0" r="0" b="6350"/>
            <wp:docPr id="4" name="Obrázok 4" descr="VISYFARM - ASYF - Združenie mladých farmárov Slovensk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YFARM - ASYF - Združenie mladých farmárov Slovensks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1641" cy="1583636"/>
                    </a:xfrm>
                    <a:prstGeom prst="rect">
                      <a:avLst/>
                    </a:prstGeom>
                    <a:noFill/>
                    <a:ln>
                      <a:noFill/>
                    </a:ln>
                  </pic:spPr>
                </pic:pic>
              </a:graphicData>
            </a:graphic>
          </wp:inline>
        </w:drawing>
      </w:r>
      <w:bookmarkStart w:id="0" w:name="_GoBack"/>
      <w:bookmarkEnd w:id="0"/>
    </w:p>
    <w:sectPr w:rsidR="001E22EA" w:rsidSect="00906481">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62AD8"/>
    <w:multiLevelType w:val="hybridMultilevel"/>
    <w:tmpl w:val="9E72E282"/>
    <w:lvl w:ilvl="0" w:tplc="05BA2BCC">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CD92B40"/>
    <w:multiLevelType w:val="hybridMultilevel"/>
    <w:tmpl w:val="C2F47F9A"/>
    <w:lvl w:ilvl="0" w:tplc="05BA2BCC">
      <w:start w:val="1"/>
      <w:numFmt w:val="decimal"/>
      <w:lvlText w:val="%1."/>
      <w:lvlJc w:val="left"/>
      <w:pPr>
        <w:ind w:left="1428" w:hanging="708"/>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46C66326"/>
    <w:multiLevelType w:val="hybridMultilevel"/>
    <w:tmpl w:val="F11EA3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AFF6AAE"/>
    <w:multiLevelType w:val="hybridMultilevel"/>
    <w:tmpl w:val="CED8CFC2"/>
    <w:lvl w:ilvl="0" w:tplc="05BA2BCC">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799063F4"/>
    <w:multiLevelType w:val="hybridMultilevel"/>
    <w:tmpl w:val="AF7A54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AD93515"/>
    <w:multiLevelType w:val="hybridMultilevel"/>
    <w:tmpl w:val="EE9C97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55"/>
    <w:rsid w:val="001E22EA"/>
    <w:rsid w:val="005147A0"/>
    <w:rsid w:val="00696632"/>
    <w:rsid w:val="00831A7B"/>
    <w:rsid w:val="00906481"/>
    <w:rsid w:val="00A207C7"/>
    <w:rsid w:val="00D67A55"/>
    <w:rsid w:val="00EA26D3"/>
    <w:rsid w:val="00F922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C66E"/>
  <w15:chartTrackingRefBased/>
  <w15:docId w15:val="{88D99E3B-19A9-49FF-BA24-C5C3550A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7A55"/>
    <w:rPr>
      <w:color w:val="0563C1" w:themeColor="hyperlink"/>
      <w:u w:val="single"/>
    </w:rPr>
  </w:style>
  <w:style w:type="paragraph" w:styleId="Odsekzoznamu">
    <w:name w:val="List Paragraph"/>
    <w:basedOn w:val="Normlny"/>
    <w:uiPriority w:val="34"/>
    <w:qFormat/>
    <w:rsid w:val="00D6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patrik.rovn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syfarm.pef.czu.cz/vystupy-projekt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398</Words>
  <Characters>2272</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SPU Nitra</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Patrik Rovný</dc:creator>
  <cp:keywords/>
  <dc:description/>
  <cp:lastModifiedBy>Patrik Rovný</cp:lastModifiedBy>
  <cp:revision>3</cp:revision>
  <dcterms:created xsi:type="dcterms:W3CDTF">2023-12-21T09:03:00Z</dcterms:created>
  <dcterms:modified xsi:type="dcterms:W3CDTF">2023-12-21T09:05:00Z</dcterms:modified>
</cp:coreProperties>
</file>